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766" w:dyaOrig="1741">
          <v:rect xmlns:o="urn:schemas-microsoft-com:office:office" xmlns:v="urn:schemas-microsoft-com:vml" id="rectole0000000000" style="width:188.300000pt;height:8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ORDEN DEL DÍA – REUNIÓN DEL CE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22 DE ABR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IL DE 2016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Lugar: José Andrés Pacheco de Melo 2084, Cdad. Autónoma de Buenos Aires, Argentina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Reunión Comité Ejecutivo 10 a 13 hs.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Aprobar el acta anterior. 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Revisión y puesta en discusión del informe de actividades de la Red: abril – diciembre   2015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Informe sobre reunión con autoridades del CIN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Discusión sobre la Propuesta de Red Social Facebook – Política de contenido.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Presentación y análisis de la encuesta sobre Adecuación de Bibliografía.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Problematizar sobre Encuestas realizada por IFLA LAC en torno al  Derecho de Autor.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Definir si es viable establecer un en entorno colaborativo – Proveedores. Si hay acuerdo se eleva al plenario dentro del item “otros”.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Informar propuesta ARIU y definir esquema de trabajo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Informar sobre reunión con el SIU y definir propuesta procedimiento al plenario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Eugenia Leiva</w:t>
        <w:tab/>
        <w:tab/>
        <w:tab/>
        <w:tab/>
        <w:tab/>
        <w:tab/>
        <w:tab/>
        <w:t xml:space="preserve">Elvira Lofiego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Vicecoordinadora REDIAB</w:t>
        <w:tab/>
        <w:tab/>
        <w:tab/>
        <w:tab/>
        <w:tab/>
        <w:t xml:space="preserve">Coordinadora REDIAB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